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18" w:rsidRPr="00331A18" w:rsidRDefault="00331A18" w:rsidP="00331A18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bookmarkStart w:id="0" w:name="_GoBack"/>
      <w:r w:rsidRPr="00331A18">
        <w:rPr>
          <w:rFonts w:ascii="&amp;quot" w:eastAsia="Times New Roman" w:hAnsi="&amp;quot" w:cs="Times New Roman"/>
          <w:b/>
          <w:bCs/>
          <w:color w:val="006400"/>
          <w:sz w:val="32"/>
          <w:szCs w:val="32"/>
          <w:shd w:val="clear" w:color="auto" w:fill="FFFFFF"/>
          <w:lang w:eastAsia="ru-RU"/>
        </w:rPr>
        <w:t>Что нужно знать родителям о прививках</w:t>
      </w:r>
    </w:p>
    <w:bookmarkEnd w:id="0"/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1A18">
        <w:rPr>
          <w:rFonts w:ascii="Georgia" w:eastAsia="Times New Roman" w:hAnsi="Georgia" w:cs="Times New Roman"/>
          <w:b/>
          <w:bCs/>
          <w:color w:val="006400"/>
          <w:sz w:val="28"/>
          <w:szCs w:val="28"/>
          <w:lang w:eastAsia="ru-RU"/>
        </w:rPr>
        <w:t>КОНСТИТУЦИЯ РФ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21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закон «Об иммунопрофилактике инфекционных болезней», от 17.09.1998 г. N 157-ФЗ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Права и обязанности граждан при осуществлении иммунопрофилактики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 1.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 при осуществлении иммунопрофилактики имеют право на: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поствакциональных</w:t>
      </w:r>
      <w:proofErr w:type="spellEnd"/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осложнениях;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выбор государственных, муниципальных или частных организаций здравоохранения либо граждан, занимающихся частной медицинской практикой;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бесплатный медицинский осмотр, а при необходимости и медицинское обследование перед профилактическими прививками в государственных и муниципальных организациях здравоохранения;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бесплатное лечение в государственных и муниципальных организациях здравоохранения при возникновении поствакцинальных осложнений;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социальную защиту при возникновении поствакцинальных осложнений;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 от профилактических прививок.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 2. 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профилактических прививок влечет: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331A18" w:rsidRPr="00331A18" w:rsidRDefault="00331A18" w:rsidP="00331A18">
      <w:pPr>
        <w:shd w:val="clear" w:color="auto" w:fill="FFFFFF"/>
        <w:spacing w:before="100" w:beforeAutospacing="1" w:after="240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Правительством Российской Федерации.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 3. 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иммунопрофилактики граждане обязаны: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выполнять предписания медицинских работников;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письменной форме подтверждать отказ от профилактических прививок.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№ 5487-1 от 22 июля 1993 года «Основы законодательства Российской Федерации об охране здоровья граждан»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32. Согласие на медицинское вмешательство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медицинское вмешательство в отношении лиц, не достигших возраста, установленного частью второй статьи 24 настоящих Основ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граждан, признанных в установленном законом порядке недееспособными,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дают их законные представители 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сообщения им сведений, предусмотренных частью первой статьи 31 настоящих Основ. При отсутствии законных представителей решение о медицинском вмешательстве принимает консилиум, а при невозможности собрать консилиум - 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лечащий (дежурный) врач с последующим уведомлением должностных лиц лечебно-профилактического учреждения и законных представителей.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33. Отказ от медицинского вмешательства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или его законный представитель имеет право отказаться от медицинского вмешательства или потребовать его прекращения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предусмотренных статьей 34 настоящих Основ.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родителей или иных законных представителей лица, не достигшего возраста, установленного частью второй статьи 24 настоящих Основ,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34. Оказание медицинской помощи без согласия граждан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медицинской помощи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(медицинское освидетельствование, госпитализация, наблюдение и изоляция) </w:t>
      </w:r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согласия граждан или их законных </w:t>
      </w:r>
      <w:proofErr w:type="spellStart"/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представителейдопускается</w:t>
      </w:r>
      <w:proofErr w:type="spellEnd"/>
      <w:r w:rsidRPr="0033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Освидетельствование и госпитализация лиц, страдающих тяжелыми психическими расстройствами, проводятся без их согласия в порядке, </w:t>
      </w: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устанавливаемом Законом Российской Федерации "О психиатрической помощи и гарантиях прав граждан при ее оказании".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законодательством Российской Федерации.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Международная «Конвенция о правах ребенка», принятая ООН в 1989 году, и ратифицированная Верховным Советом СССР 13 июня 1990 года </w:t>
      </w: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Статья 3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Государства-участники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частности, в области безопасности и здравоохранения и с точки зрения численности и пригодности их персонала, а также компетентного надзора.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Государства-участники уважают ответственность, права и обязанности родителей и в соответствующих случаях членов расширенной семьи или общины, как это предусмотрено местным обычаем, опекунов или других лиц, несущих по закону ответственность за ребенка,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16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331A18" w:rsidRPr="00331A18" w:rsidRDefault="00331A18" w:rsidP="00331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имеет право на защиту закона от такого вмешательства или посягательства.</w:t>
      </w:r>
    </w:p>
    <w:p w:rsidR="00FF5CD5" w:rsidRPr="00331A18" w:rsidRDefault="00FF5CD5">
      <w:pPr>
        <w:rPr>
          <w:sz w:val="28"/>
          <w:szCs w:val="28"/>
        </w:rPr>
      </w:pPr>
    </w:p>
    <w:sectPr w:rsidR="00FF5CD5" w:rsidRPr="0033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18"/>
    <w:rsid w:val="00331A18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8D59-9484-4E6A-8C54-4E8A29A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2020-02-06T15:28:00Z</dcterms:created>
  <dcterms:modified xsi:type="dcterms:W3CDTF">2020-02-06T15:29:00Z</dcterms:modified>
</cp:coreProperties>
</file>